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7920B" w14:textId="77777777" w:rsidR="001B35F4" w:rsidRDefault="001B35F4" w:rsidP="001B35F4">
      <w:pPr>
        <w:pStyle w:val="NormalWeb"/>
      </w:pPr>
      <w:r>
        <w:rPr>
          <w:rFonts w:ascii="Times New Roman" w:hAnsi="Times New Roman" w:cs="Times New Roman"/>
        </w:rPr>
        <w:t xml:space="preserve">You have requested email notification of notices from Columbia Gas Transmission, LLC. Please see the following notice which has also been posted on our </w:t>
      </w:r>
      <w:proofErr w:type="spellStart"/>
      <w:r>
        <w:rPr>
          <w:rFonts w:ascii="Times New Roman" w:hAnsi="Times New Roman" w:cs="Times New Roman"/>
        </w:rPr>
        <w:t>Infopost</w:t>
      </w:r>
      <w:proofErr w:type="spellEnd"/>
      <w:r>
        <w:rPr>
          <w:rFonts w:ascii="Times New Roman" w:hAnsi="Times New Roman" w:cs="Times New Roman"/>
        </w:rPr>
        <w:t xml:space="preserve"> site:</w:t>
      </w:r>
    </w:p>
    <w:p w14:paraId="4D1A6FD6" w14:textId="77777777" w:rsidR="001B35F4" w:rsidRDefault="001B35F4" w:rsidP="001B35F4">
      <w:pPr>
        <w:pStyle w:val="NormalWeb"/>
      </w:pPr>
      <w:r>
        <w:rPr>
          <w:rFonts w:ascii="Times New Roman" w:hAnsi="Times New Roman" w:cs="Times New Roman"/>
        </w:rPr>
        <w:t>Subject: Operational Alert: Potential Critical Day effective Friday, November 8, 2024</w:t>
      </w:r>
    </w:p>
    <w:p w14:paraId="0A41354B" w14:textId="77777777" w:rsidR="001B35F4" w:rsidRDefault="001B35F4" w:rsidP="001B35F4">
      <w:pPr>
        <w:pStyle w:val="NormalWeb"/>
        <w:rPr>
          <w:rFonts w:ascii="Times New Roman" w:hAnsi="Times New Roman" w:cs="Times New Roman"/>
        </w:rPr>
      </w:pPr>
      <w:r>
        <w:rPr>
          <w:rFonts w:ascii="Times New Roman" w:hAnsi="Times New Roman" w:cs="Times New Roman"/>
        </w:rPr>
        <w:t xml:space="preserve">Body: </w:t>
      </w:r>
    </w:p>
    <w:p w14:paraId="02A63BD7" w14:textId="77777777" w:rsidR="001B35F4" w:rsidRDefault="001B35F4" w:rsidP="001B35F4">
      <w:pPr>
        <w:spacing w:before="100" w:beforeAutospacing="1" w:after="100" w:afterAutospacing="1"/>
        <w:rPr>
          <w:rFonts w:ascii="Times New Roman" w:hAnsi="Times New Roman" w:cs="Times New Roman"/>
        </w:rPr>
      </w:pPr>
      <w:r>
        <w:rPr>
          <w:rFonts w:ascii="Times New Roman" w:hAnsi="Times New Roman" w:cs="Times New Roman"/>
        </w:rPr>
        <w:t>As part of its commitment to communicate current operating conditions to customers, Columbia Gas Transmission, LLC (TCO) is issuing the following Operational Advisory effective Friday, November 8, 2024, and continuing until further notice.   </w:t>
      </w:r>
    </w:p>
    <w:p w14:paraId="3E52666C" w14:textId="77777777" w:rsidR="001B35F4" w:rsidRDefault="001B35F4" w:rsidP="001B35F4">
      <w:pPr>
        <w:spacing w:before="100" w:beforeAutospacing="1" w:after="100" w:afterAutospacing="1"/>
        <w:rPr>
          <w:rFonts w:ascii="Times New Roman" w:hAnsi="Times New Roman" w:cs="Times New Roman"/>
        </w:rPr>
      </w:pPr>
      <w:r>
        <w:rPr>
          <w:rFonts w:ascii="Times New Roman" w:hAnsi="Times New Roman" w:cs="Times New Roman"/>
          <w:b/>
          <w:bCs/>
        </w:rPr>
        <w:t>Potential Critical Day for Storage Injections:</w:t>
      </w:r>
      <w:r>
        <w:rPr>
          <w:rFonts w:ascii="Times New Roman" w:hAnsi="Times New Roman" w:cs="Times New Roman"/>
        </w:rPr>
        <w:t> </w:t>
      </w:r>
    </w:p>
    <w:p w14:paraId="7A30035E" w14:textId="77777777" w:rsidR="001B35F4" w:rsidRDefault="001B35F4" w:rsidP="001B35F4">
      <w:pPr>
        <w:spacing w:before="100" w:beforeAutospacing="1" w:after="100" w:afterAutospacing="1"/>
        <w:rPr>
          <w:rFonts w:ascii="Times New Roman" w:hAnsi="Times New Roman" w:cs="Times New Roman"/>
        </w:rPr>
      </w:pPr>
      <w:r>
        <w:rPr>
          <w:rFonts w:ascii="Times New Roman" w:hAnsi="Times New Roman" w:cs="Times New Roman"/>
        </w:rPr>
        <w:t>TCO may limit storage injections to firm quantities only, which would constitute a Critical Day in storage.  The potential for a Storage Critical Day is due primarily to forecasted supplies and reduced market demand resulting in anticipated high daily levels of injections into customer's storage accounts. Customers can assist TCO operations and reduce the potential need for a Critical Day by not exceeding their Maximum Daily Injection Quantities and keeping supplies and markets balanced.  </w:t>
      </w:r>
    </w:p>
    <w:p w14:paraId="1EFE1E98" w14:textId="77777777" w:rsidR="001B35F4" w:rsidRDefault="001B35F4" w:rsidP="001B35F4">
      <w:pPr>
        <w:spacing w:before="100" w:beforeAutospacing="1" w:after="100" w:afterAutospacing="1"/>
        <w:rPr>
          <w:rFonts w:ascii="Times New Roman" w:hAnsi="Times New Roman" w:cs="Times New Roman"/>
        </w:rPr>
      </w:pPr>
      <w:r>
        <w:rPr>
          <w:rFonts w:ascii="Times New Roman" w:hAnsi="Times New Roman" w:cs="Times New Roman"/>
        </w:rPr>
        <w:t>Firm Storage Service (FSS) shippers are reminded that, per section 3(c) of the FSS Rate Schedule, the Maximum Monthly Injection Quantity (MMIQ) for November is 5% of the Storage Contract Quantity (SCQ), and the Maximum Daily Injection Quantity (MDIQ) is 1/30th of the MMIQ.   </w:t>
      </w:r>
    </w:p>
    <w:p w14:paraId="15E860FF" w14:textId="77777777" w:rsidR="001B35F4" w:rsidRDefault="001B35F4" w:rsidP="001B35F4">
      <w:pPr>
        <w:spacing w:before="100" w:beforeAutospacing="1" w:after="100" w:afterAutospacing="1"/>
        <w:rPr>
          <w:rFonts w:ascii="Times New Roman" w:hAnsi="Times New Roman" w:cs="Times New Roman"/>
        </w:rPr>
      </w:pPr>
      <w:r>
        <w:rPr>
          <w:rFonts w:ascii="Times New Roman" w:hAnsi="Times New Roman" w:cs="Times New Roman"/>
          <w:b/>
          <w:bCs/>
        </w:rPr>
        <w:t xml:space="preserve">Imbalances and </w:t>
      </w:r>
      <w:proofErr w:type="spellStart"/>
      <w:r>
        <w:rPr>
          <w:rFonts w:ascii="Times New Roman" w:hAnsi="Times New Roman" w:cs="Times New Roman"/>
          <w:b/>
          <w:bCs/>
        </w:rPr>
        <w:t>AutoPAL</w:t>
      </w:r>
      <w:proofErr w:type="spellEnd"/>
      <w:r>
        <w:rPr>
          <w:rFonts w:ascii="Times New Roman" w:hAnsi="Times New Roman" w:cs="Times New Roman"/>
          <w:b/>
          <w:bCs/>
        </w:rPr>
        <w:t>:</w:t>
      </w:r>
    </w:p>
    <w:p w14:paraId="0EDDDDD2" w14:textId="77777777" w:rsidR="001B35F4" w:rsidRDefault="001B35F4" w:rsidP="001B35F4">
      <w:pPr>
        <w:spacing w:before="100" w:beforeAutospacing="1" w:after="100" w:afterAutospacing="1"/>
        <w:rPr>
          <w:rFonts w:ascii="Times New Roman" w:hAnsi="Times New Roman" w:cs="Times New Roman"/>
        </w:rPr>
      </w:pPr>
      <w:r>
        <w:rPr>
          <w:rFonts w:ascii="Times New Roman" w:hAnsi="Times New Roman" w:cs="Times New Roman"/>
        </w:rPr>
        <w:t xml:space="preserve">TCO has limited operational flexibility for positive transportation imbalances or positive </w:t>
      </w:r>
      <w:proofErr w:type="spellStart"/>
      <w:r>
        <w:rPr>
          <w:rFonts w:ascii="Times New Roman" w:hAnsi="Times New Roman" w:cs="Times New Roman"/>
        </w:rPr>
        <w:t>AutoPAL</w:t>
      </w:r>
      <w:proofErr w:type="spellEnd"/>
      <w:r>
        <w:rPr>
          <w:rFonts w:ascii="Times New Roman" w:hAnsi="Times New Roman" w:cs="Times New Roman"/>
        </w:rPr>
        <w:t xml:space="preserve"> balances. Physical flows must match scheduled quantities to prevent further action. As a reminder, the intent of the </w:t>
      </w:r>
      <w:proofErr w:type="spellStart"/>
      <w:r>
        <w:rPr>
          <w:rFonts w:ascii="Times New Roman" w:hAnsi="Times New Roman" w:cs="Times New Roman"/>
        </w:rPr>
        <w:t>AutoPAL</w:t>
      </w:r>
      <w:proofErr w:type="spellEnd"/>
      <w:r>
        <w:rPr>
          <w:rFonts w:ascii="Times New Roman" w:hAnsi="Times New Roman" w:cs="Times New Roman"/>
        </w:rPr>
        <w:t xml:space="preserve"> service is to utilize nominal quantities to resolve minor pool imbalances that result from small upstream or downstream reductions during the cycles of the Gas Day.  These quantities are then paid back the next cycle of the Gas Day.  </w:t>
      </w:r>
    </w:p>
    <w:p w14:paraId="70938A31" w14:textId="77777777" w:rsidR="001B35F4" w:rsidRDefault="001B35F4" w:rsidP="001B35F4">
      <w:pPr>
        <w:spacing w:before="100" w:beforeAutospacing="1" w:after="100" w:afterAutospacing="1"/>
        <w:rPr>
          <w:rFonts w:ascii="Times New Roman" w:hAnsi="Times New Roman" w:cs="Times New Roman"/>
        </w:rPr>
      </w:pPr>
      <w:r>
        <w:rPr>
          <w:rFonts w:ascii="Times New Roman" w:hAnsi="Times New Roman" w:cs="Times New Roman"/>
          <w:b/>
          <w:bCs/>
        </w:rPr>
        <w:t>This service should not be used for parking or loaning large quantities and is subject to monitoring for abuse. </w:t>
      </w:r>
      <w:r>
        <w:rPr>
          <w:rFonts w:ascii="Times New Roman" w:hAnsi="Times New Roman" w:cs="Times New Roman"/>
        </w:rPr>
        <w:t xml:space="preserve">TCO will monitor </w:t>
      </w:r>
      <w:proofErr w:type="spellStart"/>
      <w:r>
        <w:rPr>
          <w:rFonts w:ascii="Times New Roman" w:hAnsi="Times New Roman" w:cs="Times New Roman"/>
        </w:rPr>
        <w:t>AutoPAL</w:t>
      </w:r>
      <w:proofErr w:type="spellEnd"/>
      <w:r>
        <w:rPr>
          <w:rFonts w:ascii="Times New Roman" w:hAnsi="Times New Roman" w:cs="Times New Roman"/>
        </w:rPr>
        <w:t xml:space="preserve"> activity and reserves the right to make </w:t>
      </w:r>
      <w:proofErr w:type="spellStart"/>
      <w:r>
        <w:rPr>
          <w:rFonts w:ascii="Times New Roman" w:hAnsi="Times New Roman" w:cs="Times New Roman"/>
        </w:rPr>
        <w:t>AutoPAL</w:t>
      </w:r>
      <w:proofErr w:type="spellEnd"/>
      <w:r>
        <w:rPr>
          <w:rFonts w:ascii="Times New Roman" w:hAnsi="Times New Roman" w:cs="Times New Roman"/>
        </w:rPr>
        <w:t xml:space="preserve"> unavailable, force balance pools, or declare an OFO (or a customer specific OFO) to prevent abuse.   </w:t>
      </w:r>
    </w:p>
    <w:p w14:paraId="67296FE3" w14:textId="77777777" w:rsidR="001B35F4" w:rsidRDefault="001B35F4" w:rsidP="001B35F4">
      <w:pPr>
        <w:spacing w:before="100" w:beforeAutospacing="1" w:after="100" w:afterAutospacing="1"/>
        <w:rPr>
          <w:rFonts w:ascii="Times New Roman" w:hAnsi="Times New Roman" w:cs="Times New Roman"/>
        </w:rPr>
      </w:pPr>
      <w:r>
        <w:rPr>
          <w:rFonts w:ascii="Times New Roman" w:hAnsi="Times New Roman" w:cs="Times New Roman"/>
        </w:rPr>
        <w:t>TCO encourages customers to monitor critical notices, including the Daily Capacity Posting, for updates.</w:t>
      </w:r>
    </w:p>
    <w:p w14:paraId="3BB63B7F" w14:textId="77777777" w:rsidR="001B35F4" w:rsidRDefault="001B35F4" w:rsidP="001B35F4">
      <w:pPr>
        <w:spacing w:before="100" w:beforeAutospacing="1" w:after="100" w:afterAutospacing="1"/>
        <w:rPr>
          <w:rFonts w:ascii="Times New Roman" w:hAnsi="Times New Roman" w:cs="Times New Roman"/>
        </w:rPr>
      </w:pPr>
      <w:r>
        <w:rPr>
          <w:rFonts w:ascii="Times New Roman" w:hAnsi="Times New Roman" w:cs="Times New Roman"/>
        </w:rPr>
        <w:t>Please contact your Customer Services Representative with any questions.</w:t>
      </w:r>
    </w:p>
    <w:p w14:paraId="69AA1195" w14:textId="77777777" w:rsidR="00EE2D2C" w:rsidRDefault="00EE2D2C"/>
    <w:sectPr w:rsidR="00EE2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F4"/>
    <w:rsid w:val="001B35F4"/>
    <w:rsid w:val="008278BD"/>
    <w:rsid w:val="00BA5B0C"/>
    <w:rsid w:val="00DD047F"/>
    <w:rsid w:val="00EE2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6FB96"/>
  <w15:chartTrackingRefBased/>
  <w15:docId w15:val="{8C0827EA-6AB9-47CE-A750-8A41A5B8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F4"/>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35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64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Heather M</dc:creator>
  <cp:keywords/>
  <dc:description/>
  <cp:lastModifiedBy>Schroeder, Heather M</cp:lastModifiedBy>
  <cp:revision>2</cp:revision>
  <dcterms:created xsi:type="dcterms:W3CDTF">2024-11-07T13:12:00Z</dcterms:created>
  <dcterms:modified xsi:type="dcterms:W3CDTF">2024-11-07T13:12:00Z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c3a1a-de19-428b-b395-6d250d7743fb_Enabled">
    <vt:lpwstr>true</vt:lpwstr>
  </property>
  <property fmtid="{D5CDD505-2E9C-101B-9397-08002B2CF9AE}" pid="3" name="MSIP_Label_e3ac3a1a-de19-428b-b395-6d250d7743fb_SetDate">
    <vt:lpwstr>2024-11-06T14:23:07Z</vt:lpwstr>
  </property>
  <property fmtid="{D5CDD505-2E9C-101B-9397-08002B2CF9AE}" pid="4" name="MSIP_Label_e3ac3a1a-de19-428b-b395-6d250d7743fb_Method">
    <vt:lpwstr>Standard</vt:lpwstr>
  </property>
  <property fmtid="{D5CDD505-2E9C-101B-9397-08002B2CF9AE}" pid="5" name="MSIP_Label_e3ac3a1a-de19-428b-b395-6d250d7743fb_Name">
    <vt:lpwstr>Internal Use Only</vt:lpwstr>
  </property>
  <property fmtid="{D5CDD505-2E9C-101B-9397-08002B2CF9AE}" pid="6" name="MSIP_Label_e3ac3a1a-de19-428b-b395-6d250d7743fb_SiteId">
    <vt:lpwstr>88cc5fd7-fd78-44b6-ad75-b6915088974f</vt:lpwstr>
  </property>
  <property fmtid="{D5CDD505-2E9C-101B-9397-08002B2CF9AE}" pid="7" name="MSIP_Label_e3ac3a1a-de19-428b-b395-6d250d7743fb_ActionId">
    <vt:lpwstr>d2e42c12-6c65-4457-857c-e4c687d1f89e</vt:lpwstr>
  </property>
  <property fmtid="{D5CDD505-2E9C-101B-9397-08002B2CF9AE}" pid="8" name="MSIP_Label_e3ac3a1a-de19-428b-b395-6d250d7743fb_ContentBits">
    <vt:lpwstr>0</vt:lpwstr>
  </property>
</Properties>
</file>