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5EA0" w14:textId="77777777" w:rsidR="00661DB3" w:rsidRDefault="00661DB3" w:rsidP="00661DB3">
      <w:pPr>
        <w:pStyle w:val="NormalWeb"/>
      </w:pPr>
      <w:r>
        <w:rPr>
          <w:rFonts w:ascii="Times New Roman" w:hAnsi="Times New Roman" w:cs="Times New Roman"/>
        </w:rPr>
        <w:t xml:space="preserve">You have requested email notification of notices from Columbia Gas Transmission, LLC. Please see the following notice which has also been posted on our </w:t>
      </w:r>
      <w:proofErr w:type="spellStart"/>
      <w:r>
        <w:rPr>
          <w:rFonts w:ascii="Times New Roman" w:hAnsi="Times New Roman" w:cs="Times New Roman"/>
        </w:rPr>
        <w:t>Infopost</w:t>
      </w:r>
      <w:proofErr w:type="spellEnd"/>
      <w:r>
        <w:rPr>
          <w:rFonts w:ascii="Times New Roman" w:hAnsi="Times New Roman" w:cs="Times New Roman"/>
        </w:rPr>
        <w:t xml:space="preserve"> site:</w:t>
      </w:r>
    </w:p>
    <w:p w14:paraId="4476FFCF" w14:textId="77777777" w:rsidR="00661DB3" w:rsidRDefault="00661DB3" w:rsidP="00661DB3">
      <w:pPr>
        <w:pStyle w:val="NormalWeb"/>
      </w:pPr>
      <w:r>
        <w:rPr>
          <w:rFonts w:ascii="Times New Roman" w:hAnsi="Times New Roman" w:cs="Times New Roman"/>
        </w:rPr>
        <w:t>Subject: Operational Alert – All Operating Areas, Effective Friday, January 12, 2024</w:t>
      </w:r>
    </w:p>
    <w:p w14:paraId="24408051" w14:textId="77777777" w:rsidR="00661DB3" w:rsidRDefault="00661DB3" w:rsidP="00661DB3">
      <w:pPr>
        <w:pStyle w:val="NormalWeb"/>
        <w:rPr>
          <w:rFonts w:ascii="Times New Roman" w:hAnsi="Times New Roman" w:cs="Times New Roman"/>
        </w:rPr>
      </w:pPr>
      <w:r>
        <w:rPr>
          <w:rFonts w:ascii="Times New Roman" w:hAnsi="Times New Roman" w:cs="Times New Roman"/>
        </w:rPr>
        <w:t xml:space="preserve">Body: </w:t>
      </w:r>
    </w:p>
    <w:p w14:paraId="59876E47" w14:textId="77777777" w:rsidR="00661DB3" w:rsidRDefault="00661DB3" w:rsidP="00661DB3">
      <w:pPr>
        <w:spacing w:before="100" w:beforeAutospacing="1"/>
        <w:rPr>
          <w:rFonts w:ascii="Times New Roman" w:hAnsi="Times New Roman" w:cs="Times New Roman"/>
        </w:rPr>
      </w:pPr>
      <w:r>
        <w:rPr>
          <w:rFonts w:ascii="Times New Roman" w:hAnsi="Times New Roman" w:cs="Times New Roman"/>
        </w:rPr>
        <w:t>Columbia Gas Transmission, LLC (TCO) notifies customers of the potential need to issue Transport Critical Days for deliveries to all Market Areas across the TCO system, as well as Storage Critical Days for withdrawals to all Market Areas across the TCO system as early as Gas Day Friday, January 12, 2024, and continuing until further notice. This potential issuance is due to forecasted colder temperatures and increased market demand in the impacted areas.  TCO will post the Critical Day notices, if warranted, as early as Thursday, January 11, 2024.  </w:t>
      </w:r>
    </w:p>
    <w:p w14:paraId="3B9E853E" w14:textId="77777777" w:rsidR="00661DB3" w:rsidRDefault="00661DB3" w:rsidP="00661DB3">
      <w:pPr>
        <w:spacing w:before="100" w:beforeAutospacing="1"/>
        <w:rPr>
          <w:rFonts w:ascii="Times New Roman" w:hAnsi="Times New Roman" w:cs="Times New Roman"/>
        </w:rPr>
      </w:pPr>
      <w:r>
        <w:rPr>
          <w:rFonts w:ascii="Times New Roman" w:hAnsi="Times New Roman" w:cs="Times New Roman"/>
          <w:b/>
          <w:bCs/>
        </w:rPr>
        <w:t>TRANSPORT CRITICAL DAY:</w:t>
      </w:r>
      <w:r>
        <w:rPr>
          <w:rFonts w:ascii="Times New Roman" w:hAnsi="Times New Roman" w:cs="Times New Roman"/>
        </w:rPr>
        <w:t>  If a Transport Critical Day is issued for Friday, January 12, 2024, the following daily Transport Critical Day penalty will apply:       </w:t>
      </w:r>
    </w:p>
    <w:p w14:paraId="4B6A6122" w14:textId="77777777" w:rsidR="00661DB3" w:rsidRDefault="00661DB3" w:rsidP="00661DB3">
      <w:pPr>
        <w:spacing w:before="100" w:beforeAutospacing="1"/>
        <w:rPr>
          <w:rFonts w:ascii="Times New Roman" w:hAnsi="Times New Roman" w:cs="Times New Roman"/>
        </w:rPr>
      </w:pPr>
      <w:r>
        <w:rPr>
          <w:rFonts w:ascii="Times New Roman" w:hAnsi="Times New Roman" w:cs="Times New Roman"/>
          <w:b/>
          <w:bCs/>
        </w:rPr>
        <w:t>Applicable Penalty:</w:t>
      </w:r>
      <w:r>
        <w:rPr>
          <w:rFonts w:ascii="Times New Roman" w:hAnsi="Times New Roman" w:cs="Times New Roman"/>
        </w:rPr>
        <w:t xml:space="preserve">  TFE - If Shipper's takes on any Day exceed the greater of 103 percent of or 1,000 </w:t>
      </w:r>
      <w:proofErr w:type="spellStart"/>
      <w:r>
        <w:rPr>
          <w:rFonts w:ascii="Times New Roman" w:hAnsi="Times New Roman" w:cs="Times New Roman"/>
        </w:rPr>
        <w:t>Dths</w:t>
      </w:r>
      <w:proofErr w:type="spellEnd"/>
      <w:r>
        <w:rPr>
          <w:rFonts w:ascii="Times New Roman" w:hAnsi="Times New Roman" w:cs="Times New Roman"/>
        </w:rPr>
        <w:t xml:space="preserve"> more than its Total Firm Entitlement (TFE), Shipper shall be assessed and pay a penalty based on the higher of: (</w:t>
      </w:r>
      <w:proofErr w:type="spellStart"/>
      <w:r>
        <w:rPr>
          <w:rFonts w:ascii="Times New Roman" w:hAnsi="Times New Roman" w:cs="Times New Roman"/>
        </w:rPr>
        <w:t>i</w:t>
      </w:r>
      <w:proofErr w:type="spellEnd"/>
      <w:r>
        <w:rPr>
          <w:rFonts w:ascii="Times New Roman" w:hAnsi="Times New Roman" w:cs="Times New Roman"/>
        </w:rPr>
        <w:t xml:space="preserve">) a price per </w:t>
      </w:r>
      <w:proofErr w:type="spellStart"/>
      <w:r>
        <w:rPr>
          <w:rFonts w:ascii="Times New Roman" w:hAnsi="Times New Roman" w:cs="Times New Roman"/>
        </w:rPr>
        <w:t>Dth</w:t>
      </w:r>
      <w:proofErr w:type="spellEnd"/>
      <w:r>
        <w:rPr>
          <w:rFonts w:ascii="Times New Roman" w:hAnsi="Times New Roman" w:cs="Times New Roman"/>
        </w:rPr>
        <w:t xml:space="preserve"> equal to three times the midpoint of the range of prices reported for "Columbia Gas, Appalachia" as published in Platts Gas Daily price survey for all such quantities in excess of its TFE, or (ii) a price per </w:t>
      </w:r>
      <w:proofErr w:type="spellStart"/>
      <w:r>
        <w:rPr>
          <w:rFonts w:ascii="Times New Roman" w:hAnsi="Times New Roman" w:cs="Times New Roman"/>
        </w:rPr>
        <w:t>Dth</w:t>
      </w:r>
      <w:proofErr w:type="spellEnd"/>
      <w:r>
        <w:rPr>
          <w:rFonts w:ascii="Times New Roman" w:hAnsi="Times New Roman" w:cs="Times New Roman"/>
        </w:rPr>
        <w:t xml:space="preserve"> equal to 150 percent of the highest midpoint posting for either: </w:t>
      </w:r>
      <w:proofErr w:type="spellStart"/>
      <w:r>
        <w:rPr>
          <w:rFonts w:ascii="Times New Roman" w:hAnsi="Times New Roman" w:cs="Times New Roman"/>
        </w:rPr>
        <w:t>Mich</w:t>
      </w:r>
      <w:proofErr w:type="spellEnd"/>
      <w:r>
        <w:rPr>
          <w:rFonts w:ascii="Times New Roman" w:hAnsi="Times New Roman" w:cs="Times New Roman"/>
        </w:rPr>
        <w:t xml:space="preserve"> Con City-gate, Transco, Zone 6 Non-N.Y., or Texas Eastern, M-2 Receipts as published in Platts Gas Daily price survey for all such quantities in excess of its TFE.  Section 19.1(ii) penalties will only be assessed on days in which the daily spot price of gas exceeds three times the midpoint of the range of prices reported for “Columbia Gas, Appalachia.     </w:t>
      </w:r>
    </w:p>
    <w:p w14:paraId="4B1D2560" w14:textId="77777777" w:rsidR="00661DB3" w:rsidRDefault="00661DB3" w:rsidP="00661DB3">
      <w:pPr>
        <w:spacing w:before="100" w:beforeAutospacing="1"/>
        <w:rPr>
          <w:rFonts w:ascii="Times New Roman" w:hAnsi="Times New Roman" w:cs="Times New Roman"/>
        </w:rPr>
      </w:pPr>
      <w:r>
        <w:rPr>
          <w:rFonts w:ascii="Times New Roman" w:hAnsi="Times New Roman" w:cs="Times New Roman"/>
          <w:b/>
          <w:bCs/>
        </w:rPr>
        <w:t>NOTE:</w:t>
      </w:r>
      <w:r>
        <w:rPr>
          <w:rFonts w:ascii="Times New Roman" w:hAnsi="Times New Roman" w:cs="Times New Roman"/>
        </w:rPr>
        <w:t>  Takes in excess of Total Firm Entitlements (“TFE”) are penalized on Critical Days based on takes exceeding the aggregate daily amount of gas that TCO is obligated to deliver to a shipper under the shipper’s applicable rate schedule.  Each applicable rate schedule outlines this delivery obligation and, consequently, a shipper’s TFE.    </w:t>
      </w:r>
    </w:p>
    <w:p w14:paraId="382FAD6A" w14:textId="77777777" w:rsidR="00661DB3" w:rsidRDefault="00661DB3" w:rsidP="00661DB3">
      <w:pPr>
        <w:spacing w:before="100" w:beforeAutospacing="1"/>
        <w:rPr>
          <w:rFonts w:ascii="Times New Roman" w:hAnsi="Times New Roman" w:cs="Times New Roman"/>
        </w:rPr>
      </w:pPr>
      <w:r>
        <w:rPr>
          <w:rFonts w:ascii="Times New Roman" w:hAnsi="Times New Roman" w:cs="Times New Roman"/>
          <w:b/>
          <w:bCs/>
        </w:rPr>
        <w:t>STORAGE CRITICAL DAY:</w:t>
      </w:r>
      <w:r>
        <w:rPr>
          <w:rFonts w:ascii="Times New Roman" w:hAnsi="Times New Roman" w:cs="Times New Roman"/>
        </w:rPr>
        <w:t>  If a Storage Critical day is issued for Friday, January 12, 2024, all firm storage services will be fully available.  Interruptible storage withdrawals (SIT, ISS, and FSS/ FSS-M with zero MDSQ), excess FSS withdrawals, and PAL loans/ unparks will not be available if delivered in the impacted Operating Area.      </w:t>
      </w:r>
    </w:p>
    <w:p w14:paraId="181C97AC" w14:textId="77777777" w:rsidR="00661DB3" w:rsidRDefault="00661DB3" w:rsidP="00661DB3">
      <w:pPr>
        <w:spacing w:before="100" w:beforeAutospacing="1"/>
        <w:rPr>
          <w:rFonts w:ascii="Times New Roman" w:hAnsi="Times New Roman" w:cs="Times New Roman"/>
        </w:rPr>
      </w:pPr>
      <w:r>
        <w:rPr>
          <w:rFonts w:ascii="Times New Roman" w:hAnsi="Times New Roman" w:cs="Times New Roman"/>
        </w:rPr>
        <w:t> </w:t>
      </w:r>
      <w:r>
        <w:rPr>
          <w:rFonts w:ascii="Times New Roman" w:hAnsi="Times New Roman" w:cs="Times New Roman"/>
          <w:b/>
          <w:bCs/>
        </w:rPr>
        <w:t>Applicable Penalties:</w:t>
      </w:r>
      <w:r>
        <w:rPr>
          <w:rFonts w:ascii="Times New Roman" w:hAnsi="Times New Roman" w:cs="Times New Roman"/>
        </w:rPr>
        <w:t>   </w:t>
      </w:r>
    </w:p>
    <w:p w14:paraId="1BF364FF" w14:textId="77777777" w:rsidR="00661DB3" w:rsidRDefault="00661DB3" w:rsidP="00661DB3">
      <w:pPr>
        <w:spacing w:before="100" w:beforeAutospacing="1"/>
        <w:rPr>
          <w:rFonts w:ascii="Times New Roman" w:hAnsi="Times New Roman" w:cs="Times New Roman"/>
        </w:rPr>
      </w:pPr>
      <w:r>
        <w:rPr>
          <w:rFonts w:ascii="Times New Roman" w:hAnsi="Times New Roman" w:cs="Times New Roman"/>
        </w:rPr>
        <w:t xml:space="preserve">- FSS MDWQ- Withdrawn quantities in excess of 103% of the applicable contract MDWQ will be assessed a penalty based on a price per </w:t>
      </w:r>
      <w:proofErr w:type="spellStart"/>
      <w:r>
        <w:rPr>
          <w:rFonts w:ascii="Times New Roman" w:hAnsi="Times New Roman" w:cs="Times New Roman"/>
        </w:rPr>
        <w:t>Dth</w:t>
      </w:r>
      <w:proofErr w:type="spellEnd"/>
      <w:r>
        <w:rPr>
          <w:rFonts w:ascii="Times New Roman" w:hAnsi="Times New Roman" w:cs="Times New Roman"/>
        </w:rPr>
        <w:t xml:space="preserve"> equal to three times the midpoint rate for “Columbia Gas, Appalachia,” posted in Gas Daily.    </w:t>
      </w:r>
    </w:p>
    <w:p w14:paraId="6376575D" w14:textId="77777777" w:rsidR="00661DB3" w:rsidRDefault="00661DB3" w:rsidP="00661DB3">
      <w:pPr>
        <w:spacing w:before="100" w:beforeAutospacing="1"/>
        <w:rPr>
          <w:rFonts w:ascii="Times New Roman" w:hAnsi="Times New Roman" w:cs="Times New Roman"/>
        </w:rPr>
      </w:pPr>
      <w:r>
        <w:rPr>
          <w:rFonts w:ascii="Times New Roman" w:hAnsi="Times New Roman" w:cs="Times New Roman"/>
        </w:rPr>
        <w:t xml:space="preserve">- FSS SCQ - If withdrawals from storage result in the FSS contract having a negative SCQ balance, a penalty of $5 per </w:t>
      </w:r>
      <w:proofErr w:type="spellStart"/>
      <w:r>
        <w:rPr>
          <w:rFonts w:ascii="Times New Roman" w:hAnsi="Times New Roman" w:cs="Times New Roman"/>
        </w:rPr>
        <w:t>Dth</w:t>
      </w:r>
      <w:proofErr w:type="spellEnd"/>
      <w:r>
        <w:rPr>
          <w:rFonts w:ascii="Times New Roman" w:hAnsi="Times New Roman" w:cs="Times New Roman"/>
        </w:rPr>
        <w:t xml:space="preserve"> will be assessed.    </w:t>
      </w:r>
    </w:p>
    <w:p w14:paraId="4E0264A0" w14:textId="77777777" w:rsidR="00661DB3" w:rsidRDefault="00661DB3" w:rsidP="00661DB3">
      <w:pPr>
        <w:spacing w:before="100" w:beforeAutospacing="1"/>
        <w:rPr>
          <w:rFonts w:ascii="Times New Roman" w:hAnsi="Times New Roman" w:cs="Times New Roman"/>
        </w:rPr>
      </w:pPr>
      <w:r>
        <w:rPr>
          <w:rFonts w:ascii="Times New Roman" w:hAnsi="Times New Roman" w:cs="Times New Roman"/>
        </w:rPr>
        <w:t xml:space="preserve">- FSS MMWQ - Monthly Withdrawal Quantities that exceed 40% (January Limit) of SCQ will be assessed a penalty of $5.00 per </w:t>
      </w:r>
      <w:proofErr w:type="spellStart"/>
      <w:r>
        <w:rPr>
          <w:rFonts w:ascii="Times New Roman" w:hAnsi="Times New Roman" w:cs="Times New Roman"/>
        </w:rPr>
        <w:t>Dth</w:t>
      </w:r>
      <w:proofErr w:type="spellEnd"/>
      <w:r>
        <w:rPr>
          <w:rFonts w:ascii="Times New Roman" w:hAnsi="Times New Roman" w:cs="Times New Roman"/>
        </w:rPr>
        <w:t>.      </w:t>
      </w:r>
    </w:p>
    <w:p w14:paraId="4CDB1FCC" w14:textId="77777777" w:rsidR="00661DB3" w:rsidRDefault="00661DB3" w:rsidP="00661DB3">
      <w:pPr>
        <w:spacing w:before="100" w:beforeAutospacing="1"/>
        <w:rPr>
          <w:rFonts w:ascii="Times New Roman" w:hAnsi="Times New Roman" w:cs="Times New Roman"/>
        </w:rPr>
      </w:pPr>
      <w:r>
        <w:rPr>
          <w:rFonts w:ascii="Times New Roman" w:hAnsi="Times New Roman" w:cs="Times New Roman"/>
        </w:rPr>
        <w:lastRenderedPageBreak/>
        <w:t>Please contact your Customer Services Representative with any questions. </w:t>
      </w:r>
    </w:p>
    <w:p w14:paraId="1DA639D2" w14:textId="77777777" w:rsidR="00DC4D84" w:rsidRDefault="00DC4D84"/>
    <w:sectPr w:rsidR="00DC4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B3"/>
    <w:rsid w:val="00661DB3"/>
    <w:rsid w:val="00BA5B0C"/>
    <w:rsid w:val="00DC4D84"/>
    <w:rsid w:val="00DD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7F4A"/>
  <w15:chartTrackingRefBased/>
  <w15:docId w15:val="{7DE7471C-CF6C-4A43-B23E-36CFEACE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D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1D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Heather</dc:creator>
  <cp:keywords/>
  <dc:description/>
  <cp:lastModifiedBy>Schroeder, Heather</cp:lastModifiedBy>
  <cp:revision>1</cp:revision>
  <dcterms:created xsi:type="dcterms:W3CDTF">2024-01-08T18:49:00Z</dcterms:created>
  <dcterms:modified xsi:type="dcterms:W3CDTF">2024-01-08T18:50:00Z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2024-01-08T18:50:35Z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4359dd71-3344-4816-86ff-e968c082d386</vt:lpwstr>
  </property>
  <property fmtid="{D5CDD505-2E9C-101B-9397-08002B2CF9AE}" pid="8" name="MSIP_Label_e3ac3a1a-de19-428b-b395-6d250d7743fb_ContentBits">
    <vt:lpwstr>0</vt:lpwstr>
  </property>
</Properties>
</file>